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F1" w:rsidRDefault="00184FC6" w:rsidP="005D0B2A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4B7E">
        <w:rPr>
          <w:rFonts w:ascii="Times New Roman" w:hAnsi="Times New Roman" w:cs="Times New Roman"/>
          <w:sz w:val="24"/>
          <w:szCs w:val="24"/>
        </w:rPr>
        <w:t>30.12.</w:t>
      </w:r>
      <w:r w:rsidR="00C34B7E" w:rsidRPr="00656324">
        <w:rPr>
          <w:rFonts w:ascii="Times New Roman" w:hAnsi="Times New Roman" w:cs="Times New Roman"/>
          <w:sz w:val="24"/>
          <w:szCs w:val="24"/>
        </w:rPr>
        <w:t>20</w:t>
      </w:r>
      <w:r w:rsidR="00C34B7E">
        <w:rPr>
          <w:rFonts w:ascii="Times New Roman" w:hAnsi="Times New Roman" w:cs="Times New Roman"/>
          <w:sz w:val="24"/>
          <w:szCs w:val="24"/>
        </w:rPr>
        <w:t>22</w:t>
      </w:r>
      <w:r w:rsidR="00C34B7E"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B7E" w:rsidRPr="00656324" w:rsidRDefault="00776DF1" w:rsidP="005D0B2A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C34B7E" w:rsidRPr="00656324">
        <w:rPr>
          <w:rFonts w:ascii="Times New Roman" w:hAnsi="Times New Roman" w:cs="Times New Roman"/>
          <w:sz w:val="24"/>
          <w:szCs w:val="24"/>
        </w:rPr>
        <w:t>№</w:t>
      </w:r>
      <w:r w:rsidR="001225E4">
        <w:rPr>
          <w:rFonts w:ascii="Times New Roman" w:hAnsi="Times New Roman" w:cs="Times New Roman"/>
          <w:sz w:val="24"/>
          <w:szCs w:val="24"/>
        </w:rPr>
        <w:t xml:space="preserve"> 221/2</w:t>
      </w:r>
    </w:p>
    <w:p w:rsidR="00C34B7E" w:rsidRPr="00184FC6" w:rsidRDefault="00C34B7E" w:rsidP="00C34B7E">
      <w:pPr>
        <w:jc w:val="center"/>
        <w:rPr>
          <w:sz w:val="28"/>
          <w:szCs w:val="28"/>
        </w:rPr>
      </w:pPr>
    </w:p>
    <w:p w:rsidR="005E61D4" w:rsidRDefault="005E61D4" w:rsidP="005E61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ТЕМАТИЧЕСКИЙ ПЛАН</w:t>
      </w:r>
    </w:p>
    <w:p w:rsidR="00FF0949" w:rsidRPr="00184FC6" w:rsidRDefault="00FF0949" w:rsidP="00FF0949">
      <w:pPr>
        <w:ind w:left="1417" w:hanging="1701"/>
        <w:jc w:val="center"/>
        <w:rPr>
          <w:sz w:val="28"/>
          <w:szCs w:val="28"/>
        </w:rPr>
      </w:pPr>
    </w:p>
    <w:p w:rsidR="00FF0949" w:rsidRDefault="00FF0949" w:rsidP="00FF0949">
      <w:pPr>
        <w:tabs>
          <w:tab w:val="left" w:pos="426"/>
          <w:tab w:val="left" w:pos="3402"/>
        </w:tabs>
        <w:ind w:left="1418" w:hanging="1418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учебному предмету </w:t>
      </w:r>
      <w:r>
        <w:rPr>
          <w:sz w:val="28"/>
          <w:szCs w:val="28"/>
        </w:rPr>
        <w:t>«Фармакология»</w:t>
      </w:r>
    </w:p>
    <w:p w:rsidR="00FF0949" w:rsidRPr="00184FC6" w:rsidRDefault="00FF0949" w:rsidP="00FF0949">
      <w:pPr>
        <w:tabs>
          <w:tab w:val="left" w:pos="426"/>
          <w:tab w:val="left" w:pos="3402"/>
        </w:tabs>
        <w:ind w:left="1418" w:hanging="1701"/>
        <w:jc w:val="center"/>
        <w:rPr>
          <w:bCs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702917" w:rsidRPr="00262F88" w:rsidTr="00294762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702917" w:rsidRPr="00262F88" w:rsidRDefault="00702917" w:rsidP="001C497C">
            <w:pPr>
              <w:ind w:left="-115"/>
              <w:jc w:val="both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702917" w:rsidRPr="00262F88" w:rsidRDefault="00702917" w:rsidP="001C497C">
            <w:pPr>
              <w:jc w:val="both"/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702917" w:rsidRPr="00262F88" w:rsidRDefault="00702917" w:rsidP="00294762">
            <w:pPr>
              <w:ind w:right="-112"/>
              <w:jc w:val="both"/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>Лечебное дело</w:t>
            </w:r>
          </w:p>
        </w:tc>
      </w:tr>
    </w:tbl>
    <w:p w:rsidR="00702917" w:rsidRDefault="00702917" w:rsidP="00FF0949">
      <w:pPr>
        <w:jc w:val="center"/>
        <w:rPr>
          <w:sz w:val="28"/>
          <w:szCs w:val="28"/>
        </w:rPr>
      </w:pPr>
    </w:p>
    <w:tbl>
      <w:tblPr>
        <w:tblW w:w="97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0"/>
        <w:gridCol w:w="1136"/>
        <w:gridCol w:w="1986"/>
      </w:tblGrid>
      <w:tr w:rsidR="00FF0949" w:rsidTr="004956A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Раздел, тема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учебных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часов</w:t>
            </w:r>
          </w:p>
        </w:tc>
      </w:tr>
      <w:tr w:rsidR="00FF0949" w:rsidTr="004956A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том числе на практические занятия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ind w:left="601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Введение. Предмет и задачи фармакологии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ind w:left="60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184FC6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 </w:t>
            </w:r>
            <w:r w:rsidR="00184FC6">
              <w:rPr>
                <w:sz w:val="28"/>
                <w:szCs w:val="28"/>
                <w:lang w:val="en-US" w:eastAsia="en-US"/>
              </w:rPr>
              <w:t>I</w:t>
            </w:r>
            <w:r>
              <w:rPr>
                <w:sz w:val="28"/>
                <w:szCs w:val="28"/>
                <w:lang w:eastAsia="en-US"/>
              </w:rPr>
              <w:t>.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Общая рецептура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Твердые лекарственные формы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оформления </w:t>
            </w:r>
            <w:r>
              <w:rPr>
                <w:sz w:val="28"/>
                <w:szCs w:val="28"/>
                <w:lang w:eastAsia="en-US"/>
              </w:rPr>
              <w:t>рецепта врача на твердые лекарственные формы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806D26">
        <w:trPr>
          <w:trHeight w:val="18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Жидкие лекарственные формы. Лекарственные формы для инъекций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</w:t>
            </w:r>
            <w:r>
              <w:rPr>
                <w:color w:val="000000"/>
                <w:sz w:val="28"/>
                <w:szCs w:val="28"/>
                <w:lang w:eastAsia="en-US"/>
              </w:rPr>
              <w:t>оформления</w:t>
            </w:r>
            <w:r>
              <w:rPr>
                <w:sz w:val="28"/>
                <w:szCs w:val="28"/>
                <w:lang w:eastAsia="en-US"/>
              </w:rPr>
              <w:t xml:space="preserve"> рецепта врача на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жидкие лекарственные формы и лекарственные формы для инъекций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Мягкие лекарственные формы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3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</w:t>
            </w:r>
            <w:r>
              <w:rPr>
                <w:color w:val="000000"/>
                <w:sz w:val="28"/>
                <w:szCs w:val="28"/>
                <w:lang w:eastAsia="en-US"/>
              </w:rPr>
              <w:t>оформления</w:t>
            </w:r>
            <w:r>
              <w:rPr>
                <w:sz w:val="28"/>
                <w:szCs w:val="28"/>
                <w:lang w:eastAsia="en-US"/>
              </w:rPr>
              <w:t xml:space="preserve"> рецепта врача на мягкие лекарственные формы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806D26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ind w:left="60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184FC6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 </w:t>
            </w:r>
            <w:r w:rsidR="00184FC6">
              <w:rPr>
                <w:sz w:val="28"/>
                <w:szCs w:val="28"/>
                <w:lang w:val="en-US" w:eastAsia="en-US"/>
              </w:rPr>
              <w:t>II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b/>
                <w:sz w:val="28"/>
                <w:szCs w:val="28"/>
                <w:lang w:eastAsia="en-US"/>
              </w:rPr>
              <w:t>Общая фармакология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FF0949" w:rsidTr="00806D26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026A5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Вопросы фармакокинетики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FF0949" w:rsidTr="00806D26">
        <w:trPr>
          <w:trHeight w:val="10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Вопросы фармакодинамики 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4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Общие вопросы фармакокинетики и фармакодинамики лекарственных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</w:tc>
      </w:tr>
      <w:tr w:rsidR="00FF0949" w:rsidTr="00806D26">
        <w:trPr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ind w:left="60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184FC6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 </w:t>
            </w:r>
            <w:r w:rsidR="00184FC6">
              <w:rPr>
                <w:sz w:val="28"/>
                <w:szCs w:val="28"/>
                <w:lang w:val="en-US" w:eastAsia="en-US"/>
              </w:rPr>
              <w:t>III</w:t>
            </w:r>
            <w:r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b/>
                <w:sz w:val="28"/>
                <w:szCs w:val="28"/>
                <w:lang w:eastAsia="en-US"/>
              </w:rPr>
              <w:t>Частная фармакология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40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Лекарственные средства, влияющие </w:t>
            </w:r>
            <w:r w:rsidR="00FB46FF">
              <w:rPr>
                <w:sz w:val="28"/>
                <w:szCs w:val="28"/>
                <w:lang w:eastAsia="en-US"/>
              </w:rPr>
              <w:t>на </w:t>
            </w:r>
            <w:r>
              <w:rPr>
                <w:sz w:val="28"/>
                <w:szCs w:val="28"/>
                <w:lang w:eastAsia="en-US"/>
              </w:rPr>
              <w:t>афферентную иннервацию</w:t>
            </w:r>
          </w:p>
          <w:p w:rsidR="00C36902" w:rsidRDefault="00C36902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lastRenderedPageBreak/>
              <w:t>Практическое занятие № 5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Фармакодинамика лекарственных средств, действующих в области окончаний афферентных (чувствительных) нервов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36902" w:rsidRDefault="00C36902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60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3.2.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Лека</w:t>
            </w:r>
            <w:r w:rsidR="00C34B7E">
              <w:rPr>
                <w:rFonts w:eastAsia="Calibri"/>
                <w:sz w:val="28"/>
                <w:szCs w:val="28"/>
                <w:lang w:eastAsia="en-US"/>
              </w:rPr>
              <w:t xml:space="preserve">рственные средства, влияющие на </w:t>
            </w:r>
            <w:r>
              <w:rPr>
                <w:rFonts w:eastAsia="Calibri"/>
                <w:sz w:val="28"/>
                <w:szCs w:val="28"/>
                <w:lang w:eastAsia="en-US"/>
              </w:rPr>
              <w:t>холинергические синапсы</w:t>
            </w:r>
          </w:p>
          <w:p w:rsidR="00FF0949" w:rsidRDefault="00FF0949" w:rsidP="00C34B7E">
            <w:pPr>
              <w:ind w:left="-108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Практическое занятие № 6</w:t>
            </w:r>
          </w:p>
          <w:p w:rsidR="00FF0949" w:rsidRDefault="00FF0949" w:rsidP="00C34B7E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Фармакодинамика лекарственных средств, действующих в области холинергических синапсов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</w:t>
            </w:r>
            <w:r w:rsidR="00030451">
              <w:rPr>
                <w:sz w:val="28"/>
                <w:szCs w:val="28"/>
                <w:lang w:eastAsia="en-US"/>
              </w:rPr>
              <w:t>рственные средства, влияющие на </w:t>
            </w:r>
            <w:r>
              <w:rPr>
                <w:sz w:val="28"/>
                <w:szCs w:val="28"/>
                <w:lang w:eastAsia="en-US"/>
              </w:rPr>
              <w:t>адренергические синапсы</w:t>
            </w:r>
            <w:r>
              <w:rPr>
                <w:i/>
                <w:sz w:val="28"/>
                <w:szCs w:val="28"/>
                <w:lang w:eastAsia="en-US"/>
              </w:rPr>
              <w:t xml:space="preserve"> 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7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действующих в области адренергических синапсов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угнетающие центральную нервную систему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8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средств для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наркоза, противосудорожных лекарственных средств, наркотических анальгетиков, спирта этилового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3.5.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Психотропные лекарственные средства. Аналептики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9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Фармакодинамика </w:t>
            </w:r>
            <w:r>
              <w:rPr>
                <w:spacing w:val="-12"/>
                <w:sz w:val="28"/>
                <w:szCs w:val="28"/>
                <w:lang w:eastAsia="en-US"/>
              </w:rPr>
              <w:t>психотропных лекарственных</w:t>
            </w:r>
            <w:r>
              <w:rPr>
                <w:sz w:val="28"/>
                <w:szCs w:val="28"/>
                <w:lang w:eastAsia="en-US"/>
              </w:rPr>
              <w:t xml:space="preserve"> средств угнетающего и возбуждающего типа действия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ind w:left="601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Обязательная контрольная работа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rPr>
          <w:trHeight w:val="1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3.6.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</w:t>
            </w:r>
            <w:r w:rsidR="00C34B7E">
              <w:rPr>
                <w:sz w:val="28"/>
                <w:szCs w:val="28"/>
                <w:lang w:eastAsia="en-US"/>
              </w:rPr>
              <w:t xml:space="preserve">рственные средства, влияющие на </w:t>
            </w:r>
            <w:r>
              <w:rPr>
                <w:sz w:val="28"/>
                <w:szCs w:val="28"/>
                <w:lang w:eastAsia="en-US"/>
              </w:rPr>
              <w:t>функции органов дыхания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10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влияющих на функции органов дыхания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3.7.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</w:t>
            </w:r>
            <w:r w:rsidR="00C34B7E">
              <w:rPr>
                <w:sz w:val="28"/>
                <w:szCs w:val="28"/>
                <w:lang w:eastAsia="en-US"/>
              </w:rPr>
              <w:t xml:space="preserve">рственные средства, влияющие на </w:t>
            </w:r>
            <w:r>
              <w:rPr>
                <w:sz w:val="28"/>
                <w:szCs w:val="28"/>
                <w:lang w:eastAsia="en-US"/>
              </w:rPr>
              <w:t>сердечно-сосудистую систему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11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применяемых при сердечной недостаточности, аритмиях, стенокардии, инфаркте миокарда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12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применяем</w:t>
            </w:r>
            <w:r w:rsidR="00575E5E">
              <w:rPr>
                <w:sz w:val="28"/>
                <w:szCs w:val="28"/>
                <w:lang w:eastAsia="en-US"/>
              </w:rPr>
              <w:t>ых при артериальной гипертензии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3.8.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Диуретики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13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диуретиков, лекарственных средств, применяемых при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нарушениях мозгового кровообращения</w:t>
            </w:r>
            <w:r w:rsidR="00575E5E">
              <w:rPr>
                <w:sz w:val="28"/>
                <w:szCs w:val="28"/>
                <w:lang w:eastAsia="en-US"/>
              </w:rPr>
              <w:t>, гиперлипидемиях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3.9.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</w:t>
            </w:r>
            <w:r w:rsidR="00C34B7E">
              <w:rPr>
                <w:sz w:val="28"/>
                <w:szCs w:val="28"/>
                <w:lang w:eastAsia="en-US"/>
              </w:rPr>
              <w:t xml:space="preserve">рственные средства, влияющие на </w:t>
            </w:r>
            <w:r>
              <w:rPr>
                <w:sz w:val="28"/>
                <w:szCs w:val="28"/>
                <w:lang w:eastAsia="en-US"/>
              </w:rPr>
              <w:t>функции органов пищеварения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14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влияющих на функции органов пищеварения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3.10.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Pr="00806D26" w:rsidRDefault="00FF0949" w:rsidP="00C34B7E">
            <w:pPr>
              <w:ind w:left="-108"/>
              <w:jc w:val="both"/>
              <w:rPr>
                <w:spacing w:val="-8"/>
                <w:sz w:val="28"/>
                <w:szCs w:val="28"/>
                <w:lang w:eastAsia="en-US"/>
              </w:rPr>
            </w:pPr>
            <w:r w:rsidRPr="00806D26">
              <w:rPr>
                <w:spacing w:val="-8"/>
                <w:sz w:val="28"/>
                <w:szCs w:val="28"/>
                <w:lang w:eastAsia="en-US"/>
              </w:rPr>
              <w:t>Лекарственные средства, влияющие на</w:t>
            </w:r>
            <w:r w:rsidR="00806D26">
              <w:rPr>
                <w:spacing w:val="-8"/>
                <w:sz w:val="28"/>
                <w:szCs w:val="28"/>
                <w:lang w:eastAsia="en-US"/>
              </w:rPr>
              <w:t> </w:t>
            </w:r>
            <w:r w:rsidRPr="00806D26">
              <w:rPr>
                <w:spacing w:val="-8"/>
                <w:sz w:val="28"/>
                <w:szCs w:val="28"/>
                <w:lang w:eastAsia="en-US"/>
              </w:rPr>
              <w:t>миометрий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3.11.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систему крови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15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влияющих на кроветворение и системы свертывания крови, фибринолиза, агрегации тромбоцитов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3.12.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Гормональные лекарственные средства, их синтетические заменители и антагонисты 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16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 гормонов гипофиза, щитовидной, паращитовидных, поджелудочной желез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17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 гормонов коры надпочечников, женских и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мужских половых гормонов, глюкокортикоидов, гормональных контрацептивов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3.13.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 витаминов. Лекарственные средства для профилактики и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лечения остеопороза, хондропротекторы</w:t>
            </w:r>
          </w:p>
          <w:p w:rsidR="005868C0" w:rsidRDefault="005868C0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18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витаминов, лекарственных средств для лечения остеопороза. Изучение их влияния на метаболизм, различные системы организма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868C0" w:rsidRDefault="005868C0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60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3.14.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Глюкоза. Плазмозамещающие растворы, лекарственные средства для парентерального питания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60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3.15.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</w:t>
            </w:r>
            <w:r w:rsidR="00C34B7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процессы воспаления и аллергии. Иммунотропные средства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19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лекарственных средств, влияющих на процессы воспаления, аллергии, иммунитета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60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3.16.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Антисептики и </w:t>
            </w:r>
            <w:r>
              <w:rPr>
                <w:color w:val="000000"/>
                <w:sz w:val="28"/>
                <w:szCs w:val="28"/>
                <w:lang w:eastAsia="en-US"/>
              </w:rPr>
              <w:t>дезинфицирующие средства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20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Классификация и фармакодинамика антисептиков и </w:t>
            </w:r>
            <w:r>
              <w:rPr>
                <w:color w:val="000000"/>
                <w:sz w:val="28"/>
                <w:szCs w:val="28"/>
                <w:lang w:eastAsia="en-US"/>
              </w:rPr>
              <w:t>дезинфицирующих средств</w:t>
            </w:r>
            <w:r w:rsidR="005868C0">
              <w:rPr>
                <w:sz w:val="28"/>
                <w:szCs w:val="28"/>
                <w:lang w:eastAsia="en-US"/>
              </w:rPr>
              <w:t>, их </w:t>
            </w:r>
            <w:r>
              <w:rPr>
                <w:sz w:val="28"/>
                <w:szCs w:val="28"/>
                <w:lang w:eastAsia="en-US"/>
              </w:rPr>
              <w:t>действие и применение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rPr>
          <w:trHeight w:val="16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3.17.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Антибиотики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21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 и фармакодинамика антибиотиков бактерицидного типа действия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22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 и фармакодинамика антибиотиков бактериостатического типа действия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60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3.18.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Сульфаниламидные лекарственные средства. Синтетические противомикробные лекарственные средства разного химического строения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75335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5335" w:rsidRDefault="00B75335" w:rsidP="00C34B7E">
            <w:pPr>
              <w:ind w:left="601" w:hanging="60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3.19.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335" w:rsidRDefault="00B75335" w:rsidP="00B75335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Противотуберкулезные, противопротозойные лекарственные средства</w:t>
            </w:r>
          </w:p>
          <w:p w:rsidR="00B75335" w:rsidRDefault="00B75335" w:rsidP="00B75335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23</w:t>
            </w:r>
          </w:p>
          <w:p w:rsidR="00B75335" w:rsidRDefault="00B75335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Классификации и фармакодинамика сульфаниламидных, синтетических противомикробных лекарственных средств разного химического строения, противотуберкулезных, </w:t>
            </w:r>
            <w:r>
              <w:rPr>
                <w:spacing w:val="-4"/>
                <w:sz w:val="28"/>
                <w:szCs w:val="28"/>
                <w:lang w:eastAsia="en-US"/>
              </w:rPr>
              <w:t>противопротозойных</w:t>
            </w:r>
            <w:r>
              <w:rPr>
                <w:sz w:val="28"/>
                <w:szCs w:val="28"/>
                <w:lang w:eastAsia="en-US"/>
              </w:rPr>
              <w:t xml:space="preserve"> лекарственных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35" w:rsidRDefault="00B75335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35" w:rsidRDefault="00B75335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75335" w:rsidRDefault="00B75335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75335" w:rsidRDefault="00B75335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rPr>
          <w:trHeight w:val="19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3.20.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Противомикозные, противовирусные, противоглистные лекарственные средства</w:t>
            </w:r>
          </w:p>
          <w:p w:rsidR="00FF0949" w:rsidRDefault="00FF0949" w:rsidP="00C34B7E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24</w:t>
            </w:r>
          </w:p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Фармакодинамика противовирусных, противомикозных, противоглистных лекарственных средств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3.21.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Лекарственные средства, применяемые </w:t>
            </w:r>
            <w:r>
              <w:rPr>
                <w:spacing w:val="-8"/>
                <w:sz w:val="28"/>
                <w:szCs w:val="28"/>
                <w:lang w:eastAsia="en-US"/>
              </w:rPr>
              <w:t>для лечения злокачественных</w:t>
            </w:r>
            <w:r>
              <w:rPr>
                <w:sz w:val="28"/>
                <w:szCs w:val="28"/>
                <w:lang w:eastAsia="en-US"/>
              </w:rPr>
              <w:t xml:space="preserve"> новообразований. Антиоксиданты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ind w:left="60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 4. </w:t>
            </w:r>
            <w:r>
              <w:rPr>
                <w:b/>
                <w:sz w:val="28"/>
                <w:szCs w:val="28"/>
                <w:lang w:eastAsia="en-US"/>
              </w:rPr>
              <w:t>Общие принципы терапии острых отравлений лекарственными средствами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0949" w:rsidRDefault="00FF0949" w:rsidP="00C34B7E">
            <w:pPr>
              <w:ind w:left="601" w:hanging="56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4.1.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Признаки отравления лекарственными средствами. Скорая</w:t>
            </w:r>
            <w:r>
              <w:rPr>
                <w:color w:val="00B05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медицинская помощь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949" w:rsidRDefault="00FF0949" w:rsidP="00C34B7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0949" w:rsidTr="004956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949" w:rsidRDefault="00FF0949" w:rsidP="00C34B7E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949" w:rsidRDefault="00FF0949" w:rsidP="00C34B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6AA" w:rsidRDefault="00FF0949" w:rsidP="004956A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48</w:t>
            </w:r>
          </w:p>
        </w:tc>
      </w:tr>
    </w:tbl>
    <w:p w:rsidR="00FF0949" w:rsidRDefault="00FF0949" w:rsidP="00FF094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r w:rsidRPr="001043BA">
        <w:rPr>
          <w:sz w:val="28"/>
          <w:szCs w:val="28"/>
        </w:rPr>
        <w:t xml:space="preserve">В результате изучения учебного предмета «Фармакология» учащиеся должны: </w:t>
      </w:r>
    </w:p>
    <w:p w:rsidR="001043BA" w:rsidRPr="001043BA" w:rsidRDefault="001043BA" w:rsidP="001043BA">
      <w:pPr>
        <w:pStyle w:val="3"/>
        <w:tabs>
          <w:tab w:val="left" w:pos="567"/>
        </w:tabs>
        <w:spacing w:after="0"/>
        <w:ind w:left="0" w:firstLine="708"/>
        <w:rPr>
          <w:b/>
          <w:color w:val="000000"/>
          <w:sz w:val="28"/>
          <w:szCs w:val="28"/>
        </w:rPr>
      </w:pPr>
      <w:r w:rsidRPr="001043BA">
        <w:rPr>
          <w:b/>
          <w:color w:val="000000"/>
          <w:sz w:val="28"/>
          <w:szCs w:val="28"/>
        </w:rPr>
        <w:t>знать: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историю</w:t>
      </w:r>
      <w:proofErr w:type="gramEnd"/>
      <w:r w:rsidRPr="001043BA">
        <w:rPr>
          <w:sz w:val="28"/>
          <w:szCs w:val="28"/>
        </w:rPr>
        <w:t xml:space="preserve"> развития, цели, задачи, достижения и перспективы развития фармакологии;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основные</w:t>
      </w:r>
      <w:proofErr w:type="gramEnd"/>
      <w:r w:rsidRPr="001043BA">
        <w:rPr>
          <w:sz w:val="28"/>
          <w:szCs w:val="28"/>
        </w:rPr>
        <w:t xml:space="preserve"> положения фармакодинамики и фармакокинетики лекарственных средств;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классификацию</w:t>
      </w:r>
      <w:proofErr w:type="gramEnd"/>
      <w:r w:rsidRPr="001043BA">
        <w:rPr>
          <w:sz w:val="28"/>
          <w:szCs w:val="28"/>
        </w:rPr>
        <w:t xml:space="preserve"> лекарственных средств;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фармакологическую</w:t>
      </w:r>
      <w:proofErr w:type="gramEnd"/>
      <w:r w:rsidRPr="001043BA">
        <w:rPr>
          <w:sz w:val="28"/>
          <w:szCs w:val="28"/>
        </w:rPr>
        <w:t xml:space="preserve"> характеристику основных групп лекарственных средств;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лекарственные</w:t>
      </w:r>
      <w:proofErr w:type="gramEnd"/>
      <w:r w:rsidRPr="001043BA">
        <w:rPr>
          <w:sz w:val="28"/>
          <w:szCs w:val="28"/>
        </w:rPr>
        <w:t xml:space="preserve"> формы, пути введения лекарственных средств, виды их действия и взаимодействия;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медицинские</w:t>
      </w:r>
      <w:proofErr w:type="gramEnd"/>
      <w:r w:rsidRPr="001043BA">
        <w:rPr>
          <w:sz w:val="28"/>
          <w:szCs w:val="28"/>
        </w:rPr>
        <w:t xml:space="preserve"> показания и медицинские противопоказания к применению лекарственных средств;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побочное</w:t>
      </w:r>
      <w:proofErr w:type="gramEnd"/>
      <w:r w:rsidRPr="001043BA">
        <w:rPr>
          <w:sz w:val="28"/>
          <w:szCs w:val="28"/>
        </w:rPr>
        <w:t xml:space="preserve"> и токсическое действие лекарственных средств; </w:t>
      </w:r>
    </w:p>
    <w:p w:rsidR="001043BA" w:rsidRPr="001043BA" w:rsidRDefault="001043BA" w:rsidP="001043BA">
      <w:pPr>
        <w:pStyle w:val="3"/>
        <w:tabs>
          <w:tab w:val="left" w:pos="284"/>
        </w:tabs>
        <w:spacing w:after="0"/>
        <w:ind w:left="0" w:firstLine="708"/>
        <w:jc w:val="both"/>
        <w:rPr>
          <w:b/>
          <w:color w:val="000000"/>
          <w:sz w:val="28"/>
          <w:szCs w:val="28"/>
        </w:rPr>
      </w:pPr>
      <w:r w:rsidRPr="001043BA">
        <w:rPr>
          <w:b/>
          <w:color w:val="000000"/>
          <w:sz w:val="28"/>
          <w:szCs w:val="28"/>
        </w:rPr>
        <w:t>уметь: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2864D6">
        <w:rPr>
          <w:sz w:val="28"/>
          <w:szCs w:val="28"/>
        </w:rPr>
        <w:t>выписывать</w:t>
      </w:r>
      <w:proofErr w:type="gramEnd"/>
      <w:r w:rsidRPr="002864D6">
        <w:rPr>
          <w:sz w:val="28"/>
          <w:szCs w:val="28"/>
        </w:rPr>
        <w:t xml:space="preserve"> и оформлять </w:t>
      </w:r>
      <w:r w:rsidRPr="00294762">
        <w:rPr>
          <w:sz w:val="28"/>
          <w:szCs w:val="28"/>
        </w:rPr>
        <w:t>рецепты врача;</w:t>
      </w:r>
      <w:r w:rsidRPr="001043BA">
        <w:rPr>
          <w:sz w:val="28"/>
          <w:szCs w:val="28"/>
        </w:rPr>
        <w:t xml:space="preserve">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прогнозировать</w:t>
      </w:r>
      <w:proofErr w:type="gramEnd"/>
      <w:r w:rsidRPr="001043BA">
        <w:rPr>
          <w:sz w:val="28"/>
          <w:szCs w:val="28"/>
        </w:rPr>
        <w:t xml:space="preserve"> действие лекарственных средств на организм;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сочетать</w:t>
      </w:r>
      <w:proofErr w:type="gramEnd"/>
      <w:r w:rsidRPr="001043BA">
        <w:rPr>
          <w:sz w:val="28"/>
          <w:szCs w:val="28"/>
        </w:rPr>
        <w:t xml:space="preserve"> лекарственные средства, учитывая их фармакодинамические и фармакокинетические свойства; </w:t>
      </w:r>
    </w:p>
    <w:p w:rsidR="001043BA" w:rsidRPr="001043BA" w:rsidRDefault="001043BA" w:rsidP="001043BA">
      <w:pPr>
        <w:ind w:firstLine="708"/>
        <w:jc w:val="both"/>
        <w:rPr>
          <w:sz w:val="28"/>
          <w:szCs w:val="28"/>
        </w:rPr>
      </w:pPr>
      <w:proofErr w:type="gramStart"/>
      <w:r w:rsidRPr="001043BA">
        <w:rPr>
          <w:sz w:val="28"/>
          <w:szCs w:val="28"/>
        </w:rPr>
        <w:t>обосновывать</w:t>
      </w:r>
      <w:proofErr w:type="gramEnd"/>
      <w:r w:rsidRPr="001043BA">
        <w:rPr>
          <w:sz w:val="28"/>
          <w:szCs w:val="28"/>
        </w:rPr>
        <w:t xml:space="preserve"> принципы действия лекарственных средств при оказании скорой медицинской помощи.</w:t>
      </w:r>
      <w:bookmarkStart w:id="0" w:name="_GoBack"/>
      <w:bookmarkEnd w:id="0"/>
    </w:p>
    <w:p w:rsidR="001043BA" w:rsidRDefault="001043BA" w:rsidP="00FF0949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FF0949" w:rsidTr="001043BA">
        <w:tc>
          <w:tcPr>
            <w:tcW w:w="1843" w:type="dxa"/>
            <w:hideMark/>
          </w:tcPr>
          <w:p w:rsidR="00FF0949" w:rsidRDefault="00FF0949" w:rsidP="001043BA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Разработчик:</w:t>
            </w:r>
          </w:p>
        </w:tc>
        <w:tc>
          <w:tcPr>
            <w:tcW w:w="7796" w:type="dxa"/>
            <w:hideMark/>
          </w:tcPr>
          <w:p w:rsidR="00FF0949" w:rsidRDefault="00FF0949" w:rsidP="001043BA">
            <w:pPr>
              <w:ind w:left="-108" w:right="-108"/>
              <w:jc w:val="both"/>
              <w:rPr>
                <w:sz w:val="28"/>
                <w:szCs w:val="28"/>
                <w:lang w:eastAsia="en-US"/>
              </w:rPr>
            </w:pPr>
            <w:r w:rsidRPr="00082BD6">
              <w:rPr>
                <w:sz w:val="28"/>
                <w:szCs w:val="28"/>
                <w:lang w:eastAsia="en-US"/>
              </w:rPr>
              <w:t>Чабанова</w:t>
            </w:r>
            <w:r w:rsidR="009F277A" w:rsidRPr="00082BD6">
              <w:rPr>
                <w:sz w:val="28"/>
                <w:szCs w:val="28"/>
                <w:lang w:eastAsia="en-US"/>
              </w:rPr>
              <w:t> </w:t>
            </w:r>
            <w:r w:rsidR="00C34B7E" w:rsidRPr="00082BD6">
              <w:rPr>
                <w:sz w:val="28"/>
                <w:szCs w:val="28"/>
                <w:lang w:eastAsia="en-US"/>
              </w:rPr>
              <w:t>В.С.</w:t>
            </w:r>
            <w:r w:rsidRPr="00082BD6">
              <w:rPr>
                <w:sz w:val="28"/>
                <w:szCs w:val="28"/>
                <w:lang w:eastAsia="en-US"/>
              </w:rPr>
              <w:t>, преподаватель учреждения образования «Могилевский</w:t>
            </w:r>
            <w:r>
              <w:rPr>
                <w:sz w:val="28"/>
                <w:szCs w:val="28"/>
                <w:lang w:eastAsia="en-US"/>
              </w:rPr>
              <w:t xml:space="preserve"> государственный медицинский колледж»</w:t>
            </w:r>
          </w:p>
          <w:p w:rsidR="00047772" w:rsidRDefault="00047772" w:rsidP="001043BA">
            <w:pPr>
              <w:ind w:left="-108" w:right="-108"/>
              <w:jc w:val="both"/>
              <w:rPr>
                <w:sz w:val="28"/>
                <w:szCs w:val="28"/>
                <w:lang w:eastAsia="en-US"/>
              </w:rPr>
            </w:pPr>
          </w:p>
          <w:p w:rsidR="009F277A" w:rsidRDefault="009F277A" w:rsidP="001043BA">
            <w:pPr>
              <w:ind w:left="-108" w:right="-108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1043BA" w:rsidTr="001043BA">
        <w:tc>
          <w:tcPr>
            <w:tcW w:w="9639" w:type="dxa"/>
            <w:gridSpan w:val="2"/>
          </w:tcPr>
          <w:p w:rsidR="001043BA" w:rsidRDefault="001043BA" w:rsidP="007C5BDC">
            <w:pPr>
              <w:ind w:left="-108" w:right="-108"/>
              <w:jc w:val="both"/>
              <w:rPr>
                <w:i/>
                <w:sz w:val="28"/>
                <w:szCs w:val="28"/>
                <w:lang w:eastAsia="en-US"/>
              </w:rPr>
            </w:pPr>
            <w:r w:rsidRPr="001043BA">
              <w:rPr>
                <w:color w:val="000000" w:themeColor="text1"/>
              </w:rPr>
              <w:t>Обсужден и одобрен учебно-методическ</w:t>
            </w:r>
            <w:r w:rsidR="007C5BDC">
              <w:rPr>
                <w:color w:val="000000" w:themeColor="text1"/>
              </w:rPr>
              <w:t>им объединением</w:t>
            </w:r>
            <w:r w:rsidRPr="001043BA">
              <w:rPr>
                <w:color w:val="000000" w:themeColor="text1"/>
              </w:rPr>
              <w:t xml:space="preserve"> в сфере среднего специального образования на республиканском уровне по специальностям в области здравоохранения</w:t>
            </w:r>
            <w:r>
              <w:rPr>
                <w:color w:val="000000" w:themeColor="text1"/>
              </w:rPr>
              <w:t>.</w:t>
            </w:r>
          </w:p>
        </w:tc>
      </w:tr>
    </w:tbl>
    <w:p w:rsidR="00FF0949" w:rsidRDefault="00FF0949" w:rsidP="00FB322C">
      <w:pPr>
        <w:widowControl w:val="0"/>
        <w:autoSpaceDE w:val="0"/>
        <w:autoSpaceDN w:val="0"/>
        <w:ind w:left="1843" w:hanging="1843"/>
        <w:jc w:val="both"/>
        <w:rPr>
          <w:sz w:val="28"/>
          <w:szCs w:val="28"/>
        </w:rPr>
      </w:pPr>
    </w:p>
    <w:sectPr w:rsidR="00FF0949" w:rsidSect="005D0B2A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168" w:rsidRDefault="00C63168" w:rsidP="0071799C">
      <w:r>
        <w:separator/>
      </w:r>
    </w:p>
  </w:endnote>
  <w:endnote w:type="continuationSeparator" w:id="0">
    <w:p w:rsidR="00C63168" w:rsidRDefault="00C63168" w:rsidP="0071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168" w:rsidRDefault="00C63168" w:rsidP="0071799C">
      <w:r>
        <w:separator/>
      </w:r>
    </w:p>
  </w:footnote>
  <w:footnote w:type="continuationSeparator" w:id="0">
    <w:p w:rsidR="00C63168" w:rsidRDefault="00C63168" w:rsidP="00717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674945"/>
      <w:docPartObj>
        <w:docPartGallery w:val="Page Numbers (Top of Page)"/>
        <w:docPartUnique/>
      </w:docPartObj>
    </w:sdtPr>
    <w:sdtEndPr/>
    <w:sdtContent>
      <w:p w:rsidR="0071799C" w:rsidRDefault="007179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FF5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E2"/>
    <w:rsid w:val="0002132C"/>
    <w:rsid w:val="00026A5E"/>
    <w:rsid w:val="00030451"/>
    <w:rsid w:val="00047772"/>
    <w:rsid w:val="00082BD6"/>
    <w:rsid w:val="000938EF"/>
    <w:rsid w:val="001043BA"/>
    <w:rsid w:val="001225E4"/>
    <w:rsid w:val="00127992"/>
    <w:rsid w:val="00184FC6"/>
    <w:rsid w:val="00251401"/>
    <w:rsid w:val="002864D6"/>
    <w:rsid w:val="00294762"/>
    <w:rsid w:val="00361EC0"/>
    <w:rsid w:val="00397277"/>
    <w:rsid w:val="003E51BC"/>
    <w:rsid w:val="00441768"/>
    <w:rsid w:val="004448D1"/>
    <w:rsid w:val="004956AA"/>
    <w:rsid w:val="00575E5E"/>
    <w:rsid w:val="005868C0"/>
    <w:rsid w:val="005D0B2A"/>
    <w:rsid w:val="005D4033"/>
    <w:rsid w:val="005E61D4"/>
    <w:rsid w:val="00702917"/>
    <w:rsid w:val="0071799C"/>
    <w:rsid w:val="00776DF1"/>
    <w:rsid w:val="007C14E2"/>
    <w:rsid w:val="007C5BDC"/>
    <w:rsid w:val="007E444A"/>
    <w:rsid w:val="00806D26"/>
    <w:rsid w:val="00834884"/>
    <w:rsid w:val="00932FF5"/>
    <w:rsid w:val="009F277A"/>
    <w:rsid w:val="00AA3003"/>
    <w:rsid w:val="00AC1513"/>
    <w:rsid w:val="00B75335"/>
    <w:rsid w:val="00BC08BE"/>
    <w:rsid w:val="00C34B7E"/>
    <w:rsid w:val="00C36902"/>
    <w:rsid w:val="00C63168"/>
    <w:rsid w:val="00CB0412"/>
    <w:rsid w:val="00DB59DB"/>
    <w:rsid w:val="00F5176E"/>
    <w:rsid w:val="00F768CB"/>
    <w:rsid w:val="00FB322C"/>
    <w:rsid w:val="00FB46FF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7A0C0-8AD2-4612-A25E-C37BD3FB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44176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17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List Paragraph"/>
    <w:basedOn w:val="a"/>
    <w:uiPriority w:val="34"/>
    <w:qFormat/>
    <w:rsid w:val="00C34B7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7179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17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179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79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Калинина</cp:lastModifiedBy>
  <cp:revision>36</cp:revision>
  <dcterms:created xsi:type="dcterms:W3CDTF">2023-02-18T21:06:00Z</dcterms:created>
  <dcterms:modified xsi:type="dcterms:W3CDTF">2023-05-22T08:33:00Z</dcterms:modified>
</cp:coreProperties>
</file>